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D5" w:rsidRDefault="00E062D5" w:rsidP="00E062D5">
      <w:pPr>
        <w:spacing w:after="0" w:line="288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E062D5" w:rsidRDefault="00E062D5" w:rsidP="00E062D5">
      <w:pPr>
        <w:spacing w:after="0" w:line="288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77F8D" w:rsidRDefault="00D77F8D" w:rsidP="00E062D5">
      <w:pPr>
        <w:spacing w:after="0" w:line="288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062D5">
        <w:rPr>
          <w:rFonts w:ascii="Times New Roman" w:hAnsi="Times New Roman"/>
          <w:b/>
          <w:sz w:val="24"/>
          <w:szCs w:val="24"/>
        </w:rPr>
        <w:t>Уважаемый Александр Дмитриевич! Уважаемые коллеги!</w:t>
      </w:r>
      <w:r w:rsidR="005D3E08" w:rsidRPr="00E062D5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E062D5" w:rsidRPr="00E062D5" w:rsidRDefault="00E062D5" w:rsidP="00E062D5">
      <w:pPr>
        <w:spacing w:after="0" w:line="288" w:lineRule="auto"/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3B80" w:rsidRPr="00E062D5" w:rsidRDefault="00D77F8D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>Поступательное развитие экономики города в сложных политических и экономических реалиях непосредственно связано с повышением эффективности работы промышленного комплекса, эффективной государственной промышленной политикой, тесном взаимодействии науки, образования, бизнес-сообщества и органов государственного управления в решении задач подготовки профессиональных кадров, внедрения прогрессивных технологий и повышения производительности труда.</w:t>
      </w:r>
    </w:p>
    <w:p w:rsidR="00CF3B80" w:rsidRPr="00E062D5" w:rsidRDefault="00CF3B80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 xml:space="preserve">В прошедшем, 2021 году, </w:t>
      </w:r>
      <w:r w:rsidR="0081755F" w:rsidRPr="00E062D5">
        <w:rPr>
          <w:rFonts w:ascii="Times New Roman" w:hAnsi="Times New Roman"/>
          <w:sz w:val="24"/>
          <w:szCs w:val="24"/>
        </w:rPr>
        <w:t xml:space="preserve">как уже отметил Александр Дмитриевич, </w:t>
      </w:r>
      <w:r w:rsidRPr="00E062D5">
        <w:rPr>
          <w:rFonts w:ascii="Times New Roman" w:hAnsi="Times New Roman"/>
          <w:sz w:val="24"/>
          <w:szCs w:val="24"/>
        </w:rPr>
        <w:t>петербургская промышленность показала рост по многим показателям и обеспечила стабильные поступления в городской бюджет. Индекс промышленного производства составил 107,5%, тогда как средний показатель по стране 105,3%.</w:t>
      </w:r>
    </w:p>
    <w:p w:rsidR="00CF3B80" w:rsidRPr="00E062D5" w:rsidRDefault="00CF3B80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>Наиболее высокие темпы роста в фармацевтической, пищевой и текстильной отраслях, производстве компьютеров, оптической и электронной техники, в автомобилестроении. Сегодня наши   судо- и авиастроители успешно выполняют заказы – как оборонные, так и гражданские.</w:t>
      </w:r>
    </w:p>
    <w:p w:rsidR="00CF3B80" w:rsidRPr="00E062D5" w:rsidRDefault="00CF3B80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>В настоящее время на долю промышленного комплекса Петербурга приходится четверть валового регионального продукта, 5</w:t>
      </w:r>
      <w:r w:rsidR="002D3627" w:rsidRPr="00E062D5">
        <w:rPr>
          <w:rFonts w:ascii="Times New Roman" w:hAnsi="Times New Roman"/>
          <w:sz w:val="24"/>
          <w:szCs w:val="24"/>
        </w:rPr>
        <w:t>6</w:t>
      </w:r>
      <w:r w:rsidRPr="00E062D5">
        <w:rPr>
          <w:rFonts w:ascii="Times New Roman" w:hAnsi="Times New Roman"/>
          <w:sz w:val="24"/>
          <w:szCs w:val="24"/>
        </w:rPr>
        <w:t xml:space="preserve">% налоговых поступлений в бюджетную сферу, занято </w:t>
      </w:r>
      <w:r w:rsidR="002D3627" w:rsidRPr="00E062D5">
        <w:rPr>
          <w:rFonts w:ascii="Times New Roman" w:hAnsi="Times New Roman"/>
          <w:sz w:val="24"/>
          <w:szCs w:val="24"/>
        </w:rPr>
        <w:t>порядка 400 тысяч человек</w:t>
      </w:r>
      <w:r w:rsidRPr="00E062D5">
        <w:rPr>
          <w:rFonts w:ascii="Times New Roman" w:hAnsi="Times New Roman"/>
          <w:sz w:val="24"/>
          <w:szCs w:val="24"/>
        </w:rPr>
        <w:t>. В российском оборонном заказе доля петербургской продукции составляет 12%. По объему отгруженных товаров и услуг обрабатывающих производств город занимает второе место среди других регионов, обеспечивая почти 8% от общего объема продукции по стране. При этом около трети петербургского экспорта приходится на</w:t>
      </w:r>
      <w:r w:rsidR="00D77F8D" w:rsidRPr="00E062D5">
        <w:rPr>
          <w:rFonts w:ascii="Times New Roman" w:hAnsi="Times New Roman"/>
          <w:sz w:val="24"/>
          <w:szCs w:val="24"/>
        </w:rPr>
        <w:t xml:space="preserve"> высокотехнологичную продукцию.</w:t>
      </w:r>
    </w:p>
    <w:p w:rsidR="00CF3B80" w:rsidRPr="00E062D5" w:rsidRDefault="00CF3B80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>В начале прошлого года мы совместно с Комитетом по промышленной политике провели ряд отраслевых совещаний с привлечением Министерства промышленности и торговли и руководителей промышленных предприятий. В марте 2021 года состоялось заседание Президиума Союза, на котором мы детально рассмотрели и одобрили проект «Концепции промышленной политики Санкт-Петербурга до 2025 года».</w:t>
      </w:r>
    </w:p>
    <w:p w:rsidR="00CF3B80" w:rsidRPr="00E062D5" w:rsidRDefault="00CF3B80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 xml:space="preserve">Через месяц, в апреле, с участием Министра промышленности Дениса Валентиновича Мантурова и двух его заместителей, состоялось заседание Промышленного совета Санкт-Петербурга. На заседании совета была рассмотрена </w:t>
      </w:r>
      <w:r w:rsidR="00C0269C" w:rsidRPr="00E062D5">
        <w:rPr>
          <w:rFonts w:ascii="Times New Roman" w:hAnsi="Times New Roman"/>
          <w:sz w:val="24"/>
          <w:szCs w:val="24"/>
        </w:rPr>
        <w:t xml:space="preserve">и </w:t>
      </w:r>
      <w:r w:rsidRPr="00E062D5">
        <w:rPr>
          <w:rFonts w:ascii="Times New Roman" w:hAnsi="Times New Roman"/>
          <w:sz w:val="24"/>
          <w:szCs w:val="24"/>
        </w:rPr>
        <w:t xml:space="preserve">принята </w:t>
      </w:r>
      <w:r w:rsidR="00C0269C" w:rsidRPr="00E062D5">
        <w:rPr>
          <w:rFonts w:ascii="Times New Roman" w:hAnsi="Times New Roman"/>
          <w:sz w:val="24"/>
          <w:szCs w:val="24"/>
        </w:rPr>
        <w:t>П</w:t>
      </w:r>
      <w:r w:rsidR="0081755F" w:rsidRPr="00E062D5">
        <w:rPr>
          <w:rFonts w:ascii="Times New Roman" w:hAnsi="Times New Roman"/>
          <w:sz w:val="24"/>
          <w:szCs w:val="24"/>
        </w:rPr>
        <w:t>ромышленн</w:t>
      </w:r>
      <w:r w:rsidR="00C0269C" w:rsidRPr="00E062D5">
        <w:rPr>
          <w:rFonts w:ascii="Times New Roman" w:hAnsi="Times New Roman"/>
          <w:sz w:val="24"/>
          <w:szCs w:val="24"/>
        </w:rPr>
        <w:t>ая</w:t>
      </w:r>
      <w:r w:rsidR="0081755F" w:rsidRPr="00E062D5">
        <w:rPr>
          <w:rFonts w:ascii="Times New Roman" w:hAnsi="Times New Roman"/>
          <w:sz w:val="24"/>
          <w:szCs w:val="24"/>
        </w:rPr>
        <w:t xml:space="preserve"> политик</w:t>
      </w:r>
      <w:r w:rsidR="00C0269C" w:rsidRPr="00E062D5">
        <w:rPr>
          <w:rFonts w:ascii="Times New Roman" w:hAnsi="Times New Roman"/>
          <w:sz w:val="24"/>
          <w:szCs w:val="24"/>
        </w:rPr>
        <w:t>а</w:t>
      </w:r>
      <w:r w:rsidR="0081755F" w:rsidRPr="00E062D5">
        <w:rPr>
          <w:rFonts w:ascii="Times New Roman" w:hAnsi="Times New Roman"/>
          <w:sz w:val="24"/>
          <w:szCs w:val="24"/>
        </w:rPr>
        <w:t xml:space="preserve"> Санкт-Петербурга до 2025 года</w:t>
      </w:r>
      <w:r w:rsidRPr="00E062D5">
        <w:rPr>
          <w:rFonts w:ascii="Times New Roman" w:hAnsi="Times New Roman"/>
          <w:sz w:val="24"/>
          <w:szCs w:val="24"/>
        </w:rPr>
        <w:t xml:space="preserve">. </w:t>
      </w:r>
    </w:p>
    <w:p w:rsidR="00CF3B80" w:rsidRPr="00E062D5" w:rsidRDefault="00CF3B80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 xml:space="preserve">Мы уверены, что реализация </w:t>
      </w:r>
      <w:r w:rsidR="0081755F" w:rsidRPr="00E062D5">
        <w:rPr>
          <w:rFonts w:ascii="Times New Roman" w:hAnsi="Times New Roman"/>
          <w:sz w:val="24"/>
          <w:szCs w:val="24"/>
        </w:rPr>
        <w:t>П</w:t>
      </w:r>
      <w:r w:rsidRPr="00E062D5">
        <w:rPr>
          <w:rFonts w:ascii="Times New Roman" w:hAnsi="Times New Roman"/>
          <w:sz w:val="24"/>
          <w:szCs w:val="24"/>
        </w:rPr>
        <w:t>ромышленной политики будет способствовать дальнейшему развитию промышленности, которая остается основой экономики города.</w:t>
      </w:r>
    </w:p>
    <w:p w:rsidR="00CF3B80" w:rsidRPr="00E062D5" w:rsidRDefault="00CF3B80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>Союзом осуществляется систематическая работа по предотвращению необоснованного роста тарифов на услуги естественных монополий. На заседаниях «Межотраслевого Совета по оптимизации ценообразования монополистов» под руководством первого вице-президента, генерального директора Союза Лобина Михаила Александровича рассматриваются инвестиционные программы «Ленэнерго», «Водоканала», «Теплосет</w:t>
      </w:r>
      <w:r w:rsidR="00374D58" w:rsidRPr="00E062D5">
        <w:rPr>
          <w:rFonts w:ascii="Times New Roman" w:hAnsi="Times New Roman"/>
          <w:sz w:val="24"/>
          <w:szCs w:val="24"/>
        </w:rPr>
        <w:t>и</w:t>
      </w:r>
      <w:r w:rsidRPr="00E062D5">
        <w:rPr>
          <w:rFonts w:ascii="Times New Roman" w:hAnsi="Times New Roman"/>
          <w:sz w:val="24"/>
          <w:szCs w:val="24"/>
        </w:rPr>
        <w:t xml:space="preserve">» с целью недопущения необоснованных затрат крупнейших инфраструктурных предприятий Санкт-Петербурга. </w:t>
      </w:r>
    </w:p>
    <w:p w:rsidR="00CF3B80" w:rsidRPr="00E062D5" w:rsidRDefault="00CF3B80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>Очевидно, что предстоит масштабная трансформация всей экономической жизни. Это и цифровизация, и экологическая повестка, так называемый принцип углеродной нейтральности, и создание фактически новых отраслей, фронтальное развитие инфраструктуры.</w:t>
      </w:r>
    </w:p>
    <w:p w:rsidR="00CF3B80" w:rsidRPr="00E062D5" w:rsidRDefault="00CF3B80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>И, безусловно, технологическая независимость в связи с новым витком санкций в отношении нашей страны.</w:t>
      </w:r>
    </w:p>
    <w:p w:rsidR="00CF3B80" w:rsidRPr="00E062D5" w:rsidRDefault="00CF3B80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lastRenderedPageBreak/>
        <w:t xml:space="preserve">Это широкое использование искусственного интеллекта, робототехники, Интернета вещей, технологий беспроводной связи и ряда других. Их внедрение, по оценкам, способно повысить производительность труда в компаниях на 40%. </w:t>
      </w:r>
    </w:p>
    <w:p w:rsidR="00CF3B80" w:rsidRPr="00E062D5" w:rsidRDefault="00CF3B80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>В прошлом году мы в Союзе промышленников и предпринимателей рассмотрели вопрос: «О состоянии цифровой  трансформации организаций и предприятий Санкт-Петербурга и мерах по обеспечению информационной безопасности». Подготовка и рассмотрение вопроса состоялись с привлечением широкого круга экспертов. В заседании, проходившем в рамках Дня промышленности Санкт-Петербурга, принял участие губернатор Александр Дмитриевич Беглов.</w:t>
      </w:r>
    </w:p>
    <w:p w:rsidR="00CF3B80" w:rsidRPr="00E062D5" w:rsidRDefault="00CF3B80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>По итогам заседания мы приняли решение создать в структуре Союза постоянный Комитет по цифровой трансформации.</w:t>
      </w:r>
    </w:p>
    <w:p w:rsidR="00CF3B80" w:rsidRPr="00E062D5" w:rsidRDefault="00CF3B80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 xml:space="preserve">Важен для нашей городской промышленности вопрос развития технологий. Здесь главная задача – повысить уровень взаимодействия между разработчиками и предприятиями. Санкт-Петербург всегда был городом высокотехнологичной промышленности. </w:t>
      </w:r>
    </w:p>
    <w:p w:rsidR="00CF3B80" w:rsidRPr="00E062D5" w:rsidRDefault="00CF3B80" w:rsidP="00E062D5">
      <w:pPr>
        <w:shd w:val="clear" w:color="auto" w:fill="F9F9F9"/>
        <w:spacing w:after="0" w:line="288" w:lineRule="auto"/>
        <w:ind w:left="709" w:firstLine="708"/>
        <w:jc w:val="both"/>
        <w:rPr>
          <w:rFonts w:ascii="Times New Roman" w:hAnsi="Times New Roman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>Актуален вопрос кадров. К сожалению, кадровые проблемы на повестке у многих наших предприятий. Причём не только в нашем городе, но и во всей стране. Поэтому нам необходимо предпринять особенные усилия для того, чтобы обеспечить кадровым потенциалом тот инвестиционный цикл, на который предприятия сейчас выходят. Кадры, как говорится, решают всё.</w:t>
      </w:r>
    </w:p>
    <w:p w:rsidR="00CF3B80" w:rsidRPr="00E062D5" w:rsidRDefault="002D3627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62D5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 xml:space="preserve">Важную роль в решении стоящих задач призван сыграть созданный Губернатором Оперативный штаб, </w:t>
      </w:r>
      <w:r w:rsidR="00A90B07" w:rsidRPr="00E062D5">
        <w:rPr>
          <w:rFonts w:ascii="Times New Roman" w:eastAsia="Times New Roman" w:hAnsi="Times New Roman"/>
          <w:color w:val="383838"/>
          <w:sz w:val="24"/>
          <w:szCs w:val="24"/>
          <w:lang w:eastAsia="ru-RU"/>
        </w:rPr>
        <w:t xml:space="preserve">который должен </w:t>
      </w:r>
      <w:r w:rsidRPr="00E062D5">
        <w:rPr>
          <w:rFonts w:ascii="Times New Roman" w:hAnsi="Times New Roman"/>
          <w:color w:val="000000"/>
          <w:sz w:val="24"/>
          <w:szCs w:val="24"/>
        </w:rPr>
        <w:t>координировать работу по устойчивости развития экономики города и обеспечению социальной стабильности, защищать интересы горожан и бизнеса</w:t>
      </w:r>
      <w:r w:rsidR="00A90B07" w:rsidRPr="00E062D5">
        <w:rPr>
          <w:rFonts w:ascii="Times New Roman" w:hAnsi="Times New Roman"/>
          <w:color w:val="000000"/>
          <w:sz w:val="24"/>
          <w:szCs w:val="24"/>
        </w:rPr>
        <w:t>.</w:t>
      </w:r>
    </w:p>
    <w:p w:rsidR="009D35CC" w:rsidRPr="00E062D5" w:rsidRDefault="009D35CC" w:rsidP="00E062D5">
      <w:pPr>
        <w:spacing w:after="0" w:line="288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62D5">
        <w:rPr>
          <w:rFonts w:ascii="Times New Roman" w:hAnsi="Times New Roman"/>
          <w:sz w:val="24"/>
          <w:szCs w:val="24"/>
        </w:rPr>
        <w:t>В рамках штаба создана рабочая группа, которую возглавил вице-губернатор Алексей Корабельников. Оперативный штаб работает во взаимодействии с Федеральным оперативным штабом, а также со штабом, созданным в Ленинградской области, который возглавил Губернатор Александр Дрозденко. Координирует работу штабов Северо-Западного федерального округа заместитель Председателя Правительства России Татьяна Голикова.</w:t>
      </w:r>
    </w:p>
    <w:p w:rsidR="00374D58" w:rsidRPr="00E062D5" w:rsidRDefault="00374D58" w:rsidP="00E062D5">
      <w:pPr>
        <w:spacing w:after="0" w:line="288" w:lineRule="auto"/>
        <w:ind w:left="709" w:firstLine="709"/>
        <w:jc w:val="both"/>
        <w:rPr>
          <w:rFonts w:ascii="Times New Roman" w:eastAsia="Times New Roman" w:hAnsi="Times New Roman"/>
          <w:color w:val="383838"/>
          <w:sz w:val="24"/>
          <w:szCs w:val="24"/>
          <w:lang w:eastAsia="ru-RU"/>
        </w:rPr>
      </w:pPr>
      <w:r w:rsidRPr="00E062D5">
        <w:rPr>
          <w:rFonts w:ascii="Times New Roman" w:hAnsi="Times New Roman"/>
          <w:color w:val="000000"/>
          <w:sz w:val="24"/>
          <w:szCs w:val="24"/>
        </w:rPr>
        <w:t>Спасибо за внимание!</w:t>
      </w:r>
    </w:p>
    <w:sectPr w:rsidR="00374D58" w:rsidRPr="00E062D5" w:rsidSect="00FB1173">
      <w:footerReference w:type="default" r:id="rId6"/>
      <w:pgSz w:w="11906" w:h="16838"/>
      <w:pgMar w:top="510" w:right="510" w:bottom="510" w:left="51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76" w:rsidRDefault="00305B76" w:rsidP="00BB7D9D">
      <w:pPr>
        <w:spacing w:after="0" w:line="240" w:lineRule="auto"/>
      </w:pPr>
      <w:r>
        <w:separator/>
      </w:r>
    </w:p>
  </w:endnote>
  <w:endnote w:type="continuationSeparator" w:id="1">
    <w:p w:rsidR="00305B76" w:rsidRDefault="00305B76" w:rsidP="00BB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983524"/>
      <w:docPartObj>
        <w:docPartGallery w:val="Page Numbers (Bottom of Page)"/>
        <w:docPartUnique/>
      </w:docPartObj>
    </w:sdtPr>
    <w:sdtContent>
      <w:p w:rsidR="00E06A15" w:rsidRDefault="00CA072F">
        <w:pPr>
          <w:pStyle w:val="a3"/>
          <w:jc w:val="right"/>
        </w:pPr>
        <w:r>
          <w:fldChar w:fldCharType="begin"/>
        </w:r>
        <w:r w:rsidR="00A05080">
          <w:instrText>PAGE   \* MERGEFORMAT</w:instrText>
        </w:r>
        <w:r>
          <w:fldChar w:fldCharType="separate"/>
        </w:r>
        <w:r w:rsidR="00E062D5">
          <w:rPr>
            <w:noProof/>
          </w:rPr>
          <w:t>1</w:t>
        </w:r>
        <w:r>
          <w:fldChar w:fldCharType="end"/>
        </w:r>
      </w:p>
    </w:sdtContent>
  </w:sdt>
  <w:p w:rsidR="00E06A15" w:rsidRDefault="00305B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76" w:rsidRDefault="00305B76" w:rsidP="00BB7D9D">
      <w:pPr>
        <w:spacing w:after="0" w:line="240" w:lineRule="auto"/>
      </w:pPr>
      <w:r>
        <w:separator/>
      </w:r>
    </w:p>
  </w:footnote>
  <w:footnote w:type="continuationSeparator" w:id="1">
    <w:p w:rsidR="00305B76" w:rsidRDefault="00305B76" w:rsidP="00BB7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B80"/>
    <w:rsid w:val="000221BC"/>
    <w:rsid w:val="00035AD7"/>
    <w:rsid w:val="00115117"/>
    <w:rsid w:val="001C245F"/>
    <w:rsid w:val="002153B0"/>
    <w:rsid w:val="002D3627"/>
    <w:rsid w:val="002D52EF"/>
    <w:rsid w:val="002F394F"/>
    <w:rsid w:val="002F5CDA"/>
    <w:rsid w:val="00305B76"/>
    <w:rsid w:val="00374D58"/>
    <w:rsid w:val="003F121F"/>
    <w:rsid w:val="005560CA"/>
    <w:rsid w:val="005C24DE"/>
    <w:rsid w:val="005D3E08"/>
    <w:rsid w:val="006524B6"/>
    <w:rsid w:val="006A18FE"/>
    <w:rsid w:val="00760E80"/>
    <w:rsid w:val="0081755F"/>
    <w:rsid w:val="008D680F"/>
    <w:rsid w:val="008E732B"/>
    <w:rsid w:val="008E74CD"/>
    <w:rsid w:val="00956D00"/>
    <w:rsid w:val="00992A10"/>
    <w:rsid w:val="009962A2"/>
    <w:rsid w:val="009D35CC"/>
    <w:rsid w:val="00A05080"/>
    <w:rsid w:val="00A12DBE"/>
    <w:rsid w:val="00A15235"/>
    <w:rsid w:val="00A90B07"/>
    <w:rsid w:val="00AC1087"/>
    <w:rsid w:val="00BB7D9D"/>
    <w:rsid w:val="00BD1B31"/>
    <w:rsid w:val="00C0269C"/>
    <w:rsid w:val="00C12EF3"/>
    <w:rsid w:val="00CA072F"/>
    <w:rsid w:val="00CF3B80"/>
    <w:rsid w:val="00D77F8D"/>
    <w:rsid w:val="00E062D5"/>
    <w:rsid w:val="00E607FB"/>
    <w:rsid w:val="00EB435B"/>
    <w:rsid w:val="00F4206F"/>
    <w:rsid w:val="00F941D2"/>
    <w:rsid w:val="00FB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F3B80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F3B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B7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7D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cp:lastPrinted>2022-03-14T10:48:00Z</cp:lastPrinted>
  <dcterms:created xsi:type="dcterms:W3CDTF">2022-03-18T10:36:00Z</dcterms:created>
  <dcterms:modified xsi:type="dcterms:W3CDTF">2022-03-18T10:37:00Z</dcterms:modified>
</cp:coreProperties>
</file>